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Le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 w:bidi="ar-SA"/>
              </w:rPr>
              <w:t>départ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bookmarkStart w:id="0" w:name="__DdeLink__745_2651115964"/>
            <w:bookmarkEnd w:id="0"/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језичких средстава за изражавање потреба и осећања. Описивање других особа.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позив на заједничку активност и реагује на одговарајући начин;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изрази основне потребе, осете и осећања једноставнијим језичким средствима;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игра улога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 </w:t>
            </w:r>
            <w:r>
              <w:rPr>
                <w:rFonts w:ascii="Times New Roman" w:hAnsi="Times New Roman"/>
                <w:lang w:val="sr-RS"/>
              </w:rPr>
              <w:t>карта света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географија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часа, наставник показује ученицима карту света и позива ученике да ситуирају Србију и Француску. Затим најављује тему часа: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Alex part faire le tour du monde.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ЦД1 и прате текст у уџбенику на стр. 6. Уз друго слушање, ученици понављају реплике, а затим читају текст по улогама.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part faire le tour du monde?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Alex? Oui.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Zoé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? Oui.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Ratafia? Non.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показује увеличане сличице –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idiot, moche, jalouse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(приручник за наставнике стр. 126) и поставља питања. После сваког одговора један ученик записује одговоре на табли. Остали ученици преписују.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est idiot? Alex est idiot.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Qui est moche? Zoé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est moche.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Qui est jalouse? Ratafia est jalouse.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 радној свесци на стр. 6 ученици самостално раде вежбу 1А, затим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LibreOffice/5.3.2.2$Windows_x86 LibreOffice_project/6cd4f1ef626f15116896b1d8e1398b56da0d0ee1</Application>
  <Pages>2</Pages>
  <Words>297</Words>
  <Characters>1700</Characters>
  <CharactersWithSpaces>1963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2021-06-08T06:54:14Z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